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Der wirtschaftliche Wert von Schönheit im Tourismus: Mechanismen, Bedingungen und Grenzen</w:t>
      </w:r>
    </w:p>
    <w:p>
      <w:pPr>
        <w:pStyle w:val="Heading1"/>
      </w:pPr>
      <w:r>
        <w:t>Zusammenfassung</w:t>
      </w:r>
    </w:p>
    <w:p>
      <w:pPr>
        <w:spacing w:after="160" w:line="276" w:lineRule="auto"/>
      </w:pPr>
      <w:r>
        <w:rPr>
          <w:sz w:val="22"/>
        </w:rPr>
        <w:t>Die Schönheit von Destinationen wird häufig als Hebel der touristischen Wettbewerbsfähigkeit angeführt. Der Schritt von wahrgenommener ästhetischer Qualität zu messbarem wirtschaftlichen Wert verlangt jedoch eine explizite Kausalkette, passende Indikatoren und strenge Aufmerksamkeit für Gültigkeitsbedingungen. Diese Arbeit unterscheidet ästhetischen und wirtschaftlichen Wert, identifiziert Mechanismen zwischen Wahrnehmung, Präferenz, Verhalten und monetären bzw. territorialen Ergebnissen und prüft die Verteilung von Nutzen und Kosten auf Reisende, Unternehmen, Destination und Einwohner. Schönheit kann unter bestimmten Bedingungen wirtschaftlichen Wert schaffen, ist aber weder Erfolgsgarantie noch automatisches Investitionskriterium.</w:t>
      </w:r>
    </w:p>
    <w:p>
      <w:pPr>
        <w:pStyle w:val="Heading1"/>
      </w:pPr>
      <w:r>
        <w:t>1. Einleitung</w:t>
      </w:r>
    </w:p>
    <w:p>
      <w:pPr>
        <w:spacing w:after="160" w:line="276" w:lineRule="auto"/>
      </w:pPr>
      <w:r>
        <w:rPr>
          <w:sz w:val="22"/>
        </w:rPr>
        <w:t>Für alpine Destinationen ist die Debatte besonders scharf: Landschaft und Ortsbild sind zugleich Produktionsfaktoren und verletzliche Commons. Wer «mehr Schönheit» fordert, muss daher sagen, welche Attribute gemeint sind, welche Segmente angesprochen werden und welche Tragfähigkeitsgrenzen gelten.</w:t>
      </w:r>
    </w:p>
    <w:p>
      <w:pPr>
        <w:spacing w:after="160" w:line="276" w:lineRule="auto"/>
      </w:pPr>
      <w:r>
        <w:rPr>
          <w:sz w:val="22"/>
        </w:rPr>
        <w:t>In Managementdiskurs und Destinationsmarketing erscheint Schönheit oft als strategische Selbstverständlichkeit: Eine schönere Destination ziehe mehr Gäste an, rechtfertige höhere Preise und stärke die Ortsidentität. Diese Intuition ist nicht absurd, aber unzureichend. Sie vermengt häufig wahrgenommene Qualität, deklarierte Präferenz und beobachtbares wirtschaftliches Ergebnis. Sie übersieht zudem, dass ästhetische Investitionen Unterhaltskosten, Verteilungseffekte und Nutzungsdrücke erzeugen können, die genau jene Attraktivität gefährden, die sie schützen sollten.</w:t>
      </w:r>
    </w:p>
    <w:p>
      <w:pPr>
        <w:spacing w:after="160" w:line="276" w:lineRule="auto"/>
      </w:pPr>
      <w:r>
        <w:rPr>
          <w:sz w:val="22"/>
        </w:rPr>
        <w:t>Die Frage lautet daher nicht nur, ob «Schönheit Wert schafft». Sie lautet: für wen, über welche Mechanismen, unter welchen Bedingungen, mit welcher Evidenz und zu welchen externen Kosten. Ohne diese Unterscheidungen wird das Argument rhetorisch: Es wählt erfolgreiche und schöne Destinationen und behandelt Korrelation als Kausalität.</w:t>
      </w:r>
    </w:p>
    <w:p>
      <w:pPr>
        <w:spacing w:after="160" w:line="276" w:lineRule="auto"/>
      </w:pPr>
      <w:r>
        <w:rPr>
          <w:sz w:val="22"/>
        </w:rPr>
        <w:t>Diese Arbeit nimmt die Perspektive einer Destinationsmanagementorganisation ein, die öffentliche und private Investitionsentscheidungen abwägen muss. Ziel ist keine allgemeine Gesetzmässigkeit, sondern ein prüfbarer Gedankengang zwischen ästhetischen Qualitäten und wirtschaftlichen Wirkungen.</w:t>
      </w:r>
    </w:p>
    <w:p>
      <w:pPr>
        <w:pStyle w:val="Heading1"/>
      </w:pPr>
      <w:r>
        <w:t>2. Begriffliche Rahmung</w:t>
      </w:r>
    </w:p>
    <w:p>
      <w:pPr>
        <w:pStyle w:val="Heading2"/>
      </w:pPr>
      <w:r>
        <w:t>2.1 Was meint Schönheit?</w:t>
      </w:r>
    </w:p>
    <w:p>
      <w:pPr>
        <w:spacing w:after="160" w:line="276" w:lineRule="auto"/>
      </w:pPr>
      <w:r>
        <w:rPr>
          <w:sz w:val="22"/>
        </w:rPr>
        <w:t>Operationalisieren lässt sich Schönheit über Checklisten der Gestaltung, Expertenratings, Besucherbefragungen oder digitale Spuren (Fotos, Bewertungen). Jede Operationalisierung misst etwas anderes: Experten betonen Kohärenz und Typik, Gäste oft Sauberkeit, Aussicht und «Instagramabilität». Diese Divergenz ist analytisch produktiv, nicht nur störend.</w:t>
      </w:r>
    </w:p>
    <w:p>
      <w:pPr>
        <w:spacing w:after="160" w:line="276" w:lineRule="auto"/>
      </w:pPr>
      <w:r>
        <w:rPr>
          <w:sz w:val="22"/>
        </w:rPr>
        <w:t>Schönheit bezeichnet hier als attraktiv wahrgenommene Qualitäten im Besuchskontext: Landschaft, architektonische Kohärenz, öffentliche Räume, Hoteldesign, visuelle Identität, Atmosphäre, relative Ruhe, Sauberkeit und die Einbettung von Infrastruktur. Schönheit ist nicht rein objektiv; sie wird durch kulturelle Normen, segmentspezifische Erwartungen und Vorerfahrungen vermittelt.</w:t>
      </w:r>
    </w:p>
    <w:p>
      <w:pPr>
        <w:spacing w:after="160" w:line="276" w:lineRule="auto"/>
      </w:pPr>
      <w:r>
        <w:rPr>
          <w:sz w:val="22"/>
        </w:rPr>
        <w:t>Hilfreich ist die Unterscheidung von (i) physisch-symbolischen Attributen, (ii) ästhetischer Wahrnehmung und Bewertung durch verschiedene Öffentlichkeiten und (iii) Verhaltenskonsequenzen dieser Bewertung. Sonst werden Effekte der Erreichbarkeit, Reputation, Preise, Saisonalität oder Kapazität fälschlich «der Schönheit» zugeschrieben.</w:t>
      </w:r>
    </w:p>
    <w:p>
      <w:pPr>
        <w:pStyle w:val="Heading2"/>
      </w:pPr>
      <w:r>
        <w:t>2.2 Was meint wirtschaftlicher Wert?</w:t>
      </w:r>
    </w:p>
    <w:p>
      <w:pPr>
        <w:spacing w:after="160" w:line="276" w:lineRule="auto"/>
      </w:pPr>
      <w:r>
        <w:rPr>
          <w:sz w:val="22"/>
        </w:rPr>
        <w:t>Zusätzlich ist zwischen privater und sozialer Rendite zu unterscheiden. Ein Hotel kann von einer öffentlichen Ufergestaltung profitieren, ohne deren Kosten zu tragen. Umgekehrt können private Fassadenprogramme öffentliche Güter erzeugen. Ohne diese Unterscheidung werden Subventionen und Regulierungen falsch kalibriert.</w:t>
      </w:r>
    </w:p>
    <w:p>
      <w:pPr>
        <w:spacing w:after="160" w:line="276" w:lineRule="auto"/>
      </w:pPr>
      <w:r>
        <w:rPr>
          <w:sz w:val="22"/>
        </w:rPr>
        <w:t>Wirtschaftlicher Wert umfasst mehr als touristischen Umsatz: höhere Zahlungsbereitschaft, längere Aufenthalte, Wiederkehr, Zusatzausgaben, Differenzierung mit geringerem Preisdruck, Investitionen, Beschäftigung, Immobilienwerte und steuerliche Beiträge. Er umfasst auch Kosten: Finanzierung und Unterhalt von Amenities, Kongestion, Mietsteigerungen für Einwohner, Ökosystembelastung und langfristigen Attraktivitätsverlust durch Übernutzung.</w:t>
      </w:r>
    </w:p>
    <w:p>
      <w:pPr>
        <w:spacing w:after="160" w:line="276" w:lineRule="auto"/>
      </w:pPr>
      <w:r>
        <w:rPr>
          <w:sz w:val="22"/>
        </w:rPr>
        <w:t>Eine seriöse Analyse spezifiziert Skala, Zeithorizont und Standpunkt. Eine positive Externalität für Gäste kann eine negative für Einwohner sein. Der Singular «Wert» verdeckt solche Redistributionen.</w:t>
      </w:r>
    </w:p>
    <w:p>
      <w:pPr>
        <w:pStyle w:val="Heading1"/>
      </w:pPr>
      <w:r>
        <w:t>3. Eine plausible Kausalkette</w:t>
      </w:r>
    </w:p>
    <w:p>
      <w:pPr>
        <w:spacing w:after="160" w:line="276" w:lineRule="auto"/>
      </w:pPr>
      <w:r>
        <w:rPr>
          <w:sz w:val="22"/>
        </w:rPr>
        <w:t>Die Kette kann auch brechen: hohe ästhetische Erwartung bei enttäuschender Realität erzeugt Unzufriedenheit; starke Differenzierung ohne Kapazitätssteuerung erzeugt Warteschlangen; erfolgreiche Imagekampagnen ohne Qualitätsinvestment erzeugen Glaubwürdigkeitsverluste. Bruchstellen gehören zur Analyse, nicht nur Erfolgsglieder.</w:t>
      </w:r>
    </w:p>
    <w:p>
      <w:pPr>
        <w:spacing w:after="160" w:line="276" w:lineRule="auto"/>
      </w:pPr>
      <w:r>
        <w:rPr>
          <w:sz w:val="22"/>
        </w:rPr>
        <w:t>Eine nützliche Kette lautet: ästhetische Attribute → Wahrnehmung → Emotion/restaurative Erfahrung → Präferenz und Intention → Destinationswahl und Vor-Ort-Verhalten → Zahlungsbereitschaft und Ausgaben → Unternehmensumsätze → Reinvestition und Qualitätssignal → relative Wettbewerbsfähigkeit → Wertschöpfung oder -umverteilung. Jeder Pfeil ist eine Hypothese, kein Automatismus.</w:t>
      </w:r>
    </w:p>
    <w:p>
      <w:pPr>
        <w:pStyle w:val="Heading2"/>
      </w:pPr>
      <w:r>
        <w:t>3.1 Von Wahrnehmung zu Verhalten</w:t>
      </w:r>
    </w:p>
    <w:p>
      <w:pPr>
        <w:spacing w:after="160" w:line="276" w:lineRule="auto"/>
      </w:pPr>
      <w:r>
        <w:rPr>
          <w:sz w:val="22"/>
        </w:rPr>
        <w:t>Segmentierung ist entscheidend. Kulturtouristisch affine Gäste reagieren anders als Preisgetriebene Kurzreisende. Familien mit Kleinkindern gewichten Sicherheit und Komfort höher als architektonische Subtilität. Schönheit wirkt also über heterogenes Nachfragegewicht, nicht als einheitlicher Multiplikator.</w:t>
      </w:r>
    </w:p>
    <w:p>
      <w:pPr>
        <w:spacing w:after="160" w:line="276" w:lineRule="auto"/>
      </w:pPr>
      <w:r>
        <w:rPr>
          <w:sz w:val="22"/>
        </w:rPr>
        <w:t>Forschung zu touristischer Erfahrung und Place Attachment legt nahe, dass gepflegte, kohärente und ästhetisch saliente Umwelten Freude, Erinnerbarkeit und Weiterempfehlung stärken können. Ökonomisch relevant werden diese Effekte erst, wenn sie Entscheidungen ändern: kommen, länger bleiben, mehr zahlen, wiederkehren oder diese Destination einer Konkurrentin vorziehen.</w:t>
      </w:r>
    </w:p>
    <w:p>
      <w:pPr>
        <w:spacing w:after="160" w:line="276" w:lineRule="auto"/>
      </w:pPr>
      <w:r>
        <w:rPr>
          <w:sz w:val="22"/>
        </w:rPr>
        <w:t>Solche Entscheidungen unterliegen starken Restriktionen: Budget, Zeit, Erreichbarkeit, Klima, Events, Sicherheit und mediale Images. Schönheit kann differenzieren, ist selten der alleinige Treiber.</w:t>
      </w:r>
    </w:p>
    <w:p>
      <w:pPr>
        <w:pStyle w:val="Heading2"/>
      </w:pPr>
      <w:r>
        <w:t>3.2 Von Verhalten zu wirtschaftlichen Ergebnissen</w:t>
      </w:r>
    </w:p>
    <w:p>
      <w:pPr>
        <w:spacing w:after="160" w:line="276" w:lineRule="auto"/>
      </w:pPr>
      <w:r>
        <w:rPr>
          <w:sz w:val="22"/>
        </w:rPr>
        <w:t>Auf Destinationsebene zählen auch indirekte und induzierte Effekte, sofern Lieferketten lokal verankert sind. Lecks entstehen, wenn Eigentum extern ist, Inputs importiert werden oder Gewinne abfliessen. Ästhetische Aufwertung ohne lokale Verankerung kann dann symbolisch glänzen und ökonomisch dünn bleiben.</w:t>
      </w:r>
    </w:p>
    <w:p>
      <w:pPr>
        <w:spacing w:after="160" w:line="276" w:lineRule="auto"/>
      </w:pPr>
      <w:r>
        <w:rPr>
          <w:sz w:val="22"/>
        </w:rPr>
        <w:t>Wenn ein Segment ästhetische Qualität stark gewichtet, können Preisprämien, geringere Preiselastizität oder ein ertragsstärkerer Nachfragemix entstehen. Unternehmen in wertgeschätzten Umfeldern profitieren von abgeleiteter Nachfrage. Die Destination kann ihre Position verbessern, wenn die differenzierte Erfahrung schwer schnell imitierbar ist.</w:t>
      </w:r>
    </w:p>
    <w:p>
      <w:pPr>
        <w:spacing w:after="160" w:line="276" w:lineRule="auto"/>
      </w:pPr>
      <w:r>
        <w:rPr>
          <w:sz w:val="22"/>
        </w:rPr>
        <w:t>Zusätzliche Umsätze messen jedoch nicht automatisch kollektives Wohlergehen. Mehr Frequentierung kann Erlöse steigern und zugleich Lebensqualität sowie langfristig die Gästeexperience selbst beeinträchtigen. «Wertschöpfung» braucht Nachhaltigkeits- und Verteilungsindikatoren, nicht nur Volumina.</w:t>
      </w:r>
    </w:p>
    <w:p>
      <w:pPr>
        <w:pStyle w:val="Heading1"/>
      </w:pPr>
      <w:r>
        <w:t>4. Anspruchsgruppen und Redistribution</w:t>
      </w:r>
    </w:p>
    <w:p>
      <w:pPr>
        <w:spacing w:after="160" w:line="276" w:lineRule="auto"/>
      </w:pPr>
      <w:r>
        <w:rPr>
          <w:sz w:val="22"/>
        </w:rPr>
        <w:t>Konflikte treten typischerweise dort auf, wo visuelle Qualität mit Erreichbarkeit und Beherbergungskapazität kollidiert: zweite Wohnsitze, Kurzzeitvermietung, Parkdruck, Eventisierung öffentlicher Räume. Eine ehrliche Wertrechnung macht Gewinner und Verlierer sichtbar, statt «Win-win» zu behaupten.</w:t>
      </w:r>
    </w:p>
    <w:p>
      <w:pPr>
        <w:spacing w:after="160" w:line="276" w:lineRule="auto"/>
      </w:pPr>
      <w:r>
        <w:rPr>
          <w:sz w:val="22"/>
        </w:rPr>
        <w:t>Vier Gruppen sind kreuzweise zu lesen. Reisende suchen Erfahrung; ihr Nutzen ist vor allem erlebnisbezogen, teils über Zahlungsbereitschaft monetarisierbar. Unternehmen realisieren Margen unter Kosten- und Wettbewerbsdruck. Die Destination steuert Attraktivität, Beschäftigung, Image und fiskalische Balance sowie räumliche Commons. Einwohner tragen Amenities, Lärm, Bodenpreise und Transformationen des Ortsbildes.</w:t>
      </w:r>
    </w:p>
    <w:p>
      <w:pPr>
        <w:spacing w:after="160" w:line="276" w:lineRule="auto"/>
      </w:pPr>
      <w:r>
        <w:rPr>
          <w:sz w:val="22"/>
        </w:rPr>
        <w:t>Öffentliche ästhetische Investitionen können Nutzen erzeugen, den Private nur unvollständig abschöpfen - ein Argument für kollektives Handeln. Umgekehrt kann rein kommerzielle «Verschönerung» vormals gemeinsame Atmosphären privatisieren. Die Ökonomie der Schönheit ist auch eine Politik der Amenities.</w:t>
      </w:r>
    </w:p>
    <w:p>
      <w:pPr>
        <w:pStyle w:val="Heading1"/>
      </w:pPr>
      <w:r>
        <w:t>5. Evidenz, Indikatoren und epistemischer Status</w:t>
      </w:r>
    </w:p>
    <w:p>
      <w:pPr>
        <w:spacing w:after="160" w:line="276" w:lineRule="auto"/>
      </w:pPr>
      <w:r>
        <w:rPr>
          <w:sz w:val="22"/>
        </w:rPr>
        <w:t>Epistemisch hilfreich ist eine Ampellogik je Behauptung: gut gestützt, plausibel aber lokal ungetestet, spekulativ, widerlegt in vergleichbaren Kontexten. Prompting und Analyse mit KI sollten genau diese Statusmarkierung erzwingen, sonst entsteht glatte Scheinsicherheit.</w:t>
      </w:r>
    </w:p>
    <w:p>
      <w:pPr>
        <w:spacing w:after="160" w:line="276" w:lineRule="auto"/>
      </w:pPr>
      <w:r>
        <w:rPr>
          <w:sz w:val="22"/>
        </w:rPr>
        <w:t>Ohne ideale Experimente sind Aussagen zu klassifizieren: definitorische, mechanisch plausible, aber schwach quantifizierte, sowie empirisch in Teilkontexten gestützte. Potenzielle Indikatoren sind Wahrnehmungs- und Empfehlungsscores, Preisdifferenzen bei vergleichbaren Angeboten, Aufenthaltsdauer, Tagesausgaben, Wiederkehrrate, Auslastung, Kongestion, Immobilienpreise und Unterhaltskosten öffentlicher Räume. Kein Einzelindikator beweist die gesamte Kette.</w:t>
      </w:r>
    </w:p>
    <w:p>
      <w:pPr>
        <w:spacing w:after="160" w:line="276" w:lineRule="auto"/>
      </w:pPr>
      <w:r>
        <w:rPr>
          <w:sz w:val="22"/>
        </w:rPr>
        <w:t>Methodisch überzeugen Designs mit exogener Variation ästhetischer Attribute, Vorher-Nachher-Analysen von Gestaltungsprojekten oder hedonische Schätzungen mit Kontrollvariablen. Ikonische Erfolgsgeschichten sind pädagogisch nützlich, aber schlechte Kausalsurrogate.</w:t>
      </w:r>
    </w:p>
    <w:p>
      <w:pPr>
        <w:pStyle w:val="Heading1"/>
      </w:pPr>
      <w:r>
        <w:t>6. Gegenargumente und Randbedingungen</w:t>
      </w:r>
    </w:p>
    <w:p>
      <w:pPr>
        <w:spacing w:after="160" w:line="276" w:lineRule="auto"/>
      </w:pPr>
      <w:r>
        <w:rPr>
          <w:sz w:val="22"/>
        </w:rPr>
        <w:t>Eine vierte Grenze betrifft Zeit: kurzfristige Event-Verschönerung kann Aufmerksamkeit erzeugen, ohne den strukturellen Kapitalstock zu erhöhen. Langfristige Landschaftspflege wirkt langsamer, ist aber oft die eigentliche Quelle nachhaltiger Differenzierung. Horizontwahl verändert die Investitionsentscheidung radikal.</w:t>
      </w:r>
    </w:p>
    <w:p>
      <w:pPr>
        <w:spacing w:after="160" w:line="276" w:lineRule="auto"/>
      </w:pPr>
      <w:r>
        <w:rPr>
          <w:sz w:val="22"/>
        </w:rPr>
        <w:t>Erstens: Schönheit folgt dem Erfolg eher, als sie ihn verursacht. Wohlhabende Territorien investieren in Landschaft und Architektur; die Korrelation spiegelt dann Finanz- und Institutionskraft. Zweitens: Andere Faktoren dominieren (Verkehr, Preis, Schnee, Events, Plattformen). Schönheit wäre ein Hygienefaktor. Drittens: Ästhetisierung kann Exklusion und Overtourism erzeugen; jenseits einer Schwelle sinkt der kollektive Nettowert trotz steigender Marktindikatoren.</w:t>
      </w:r>
    </w:p>
    <w:p>
      <w:pPr>
        <w:spacing w:after="160" w:line="276" w:lineRule="auto"/>
      </w:pPr>
      <w:r>
        <w:rPr>
          <w:sz w:val="22"/>
        </w:rPr>
        <w:t>Diese Einwände widerlegen nicht jeden Beitrag von Schönheit; sie setzen Bedingungen: das Zielsegment wertschätzt Ästhetik; Konkurrenzangebote sind sonst vergleichbar; Tragfähigkeit wird gesteuert; Unterhalt ist finanziert; Governance richtet private und gemeinsame Interessen aus.</w:t>
      </w:r>
    </w:p>
    <w:p>
      <w:pPr>
        <w:pStyle w:val="Heading1"/>
      </w:pPr>
      <w:r>
        <w:t>7. Implikationen für Destinationsmanagement</w:t>
      </w:r>
    </w:p>
    <w:p>
      <w:pPr>
        <w:spacing w:after="160" w:line="276" w:lineRule="auto"/>
      </w:pPr>
      <w:r>
        <w:rPr>
          <w:sz w:val="22"/>
        </w:rPr>
        <w:t>Konkret können DMO und Gemeinden Portfolios führen: Schutz hochwertiger Sichtachsen, Qualitätsregeln für Neubauten, Pflege öffentlicher Räume, Licht- und Lärmregime, und Monitoring von Wahrnehmung und Tragfähigkeit. Schönheit wird so zu Governance, nicht zu Kampagnensprache.</w:t>
      </w:r>
    </w:p>
    <w:p>
      <w:pPr>
        <w:spacing w:after="160" w:line="276" w:lineRule="auto"/>
      </w:pPr>
      <w:r>
        <w:rPr>
          <w:sz w:val="22"/>
        </w:rPr>
        <w:t>Erstens: Schönheit als zu pflegendes Amenity-Portfolio behandeln, nicht als Slogan - mit Qualitätsstandards, architektonischer Integration und wiederkehrender Finanzierung. Zweitens: messbar machen, ohne Scheingenauigkeit; Wahrnehmung, Auslastung und Preissignale dienen dem Hypothesenmonitoring. Drittens: Einwohner explizit in die Zielfunktion aufnehmen. Eine Strategie, die Ankünfte gegen Lebensqualität tauscht, ist ökonomisch kurzsichtig.</w:t>
      </w:r>
    </w:p>
    <w:p>
      <w:pPr>
        <w:pStyle w:val="Heading1"/>
      </w:pPr>
      <w:r>
        <w:t>8. Schluss</w:t>
      </w:r>
    </w:p>
    <w:p>
      <w:pPr>
        <w:spacing w:after="160" w:line="276" w:lineRule="auto"/>
      </w:pPr>
      <w:r>
        <w:rPr>
          <w:sz w:val="22"/>
        </w:rPr>
        <w:t>Für die Übung des umgekehrten Meta-Promptings ist diese Arbeit ein Stil- und Tiefenexemplar: sie trennt Begriffe, benennt Mechanismen, markiert Unsicherheit und endet mit bedingten Implikationen. Genau diese Eigenschaften soll ein rekonstruiertes Prompt sichtbar machen und reproduzierbar machen.</w:t>
      </w:r>
    </w:p>
    <w:p>
      <w:pPr>
        <w:spacing w:after="160" w:line="276" w:lineRule="auto"/>
      </w:pPr>
      <w:r>
        <w:rPr>
          <w:sz w:val="22"/>
        </w:rPr>
        <w:t>Schönheit kann zum wirtschaftlichen Wert des Tourismus beitragen, aber nur als Glied einer bedingten Kette zwischen Wahrnehmung, Verhalten und Ergebnissen in einem Akteurssystem mit teilweise divergierenden Interessen. Die Aufgabe besteht nicht darin zu behaupten, «Schönheit zahle sich aus», sondern zu spezifizieren: wie, für wen, unter welchen Constraints, mit welcher Evidenz und mit welchen Schutzmechanismen gegen die Zerstörung von Attraktivität durch ihren eigenen Erfolg.</w:t>
      </w:r>
    </w:p>
    <w:p>
      <w:pPr>
        <w:spacing w:after="160" w:line="276" w:lineRule="auto"/>
      </w:pPr>
      <w:r>
        <w:rPr>
          <w:sz w:val="22"/>
        </w:rPr>
        <w:t>Prompt- und Analysegestaltung mit KI gewinnt, wenn genau diese Unterscheidungen erzwungen werden: Definitionen, Mechanismen, Evidenz, Gegenargumente, Verteilung und Falsifikationsbedingungen. Sonst entstehen flüssige Texte, die Marketing-Evidenzen reproduzieren statt Wert zu prüfen.</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