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1 - Tourism Economist</w:t>
      </w:r>
    </w:p>
    <w:p>
      <w:r>
        <w:rPr>
          <w:sz w:val="22"/>
        </w:rPr>
        <w:t>PERSON. Analyse demand, expenditure, prices, investment, employment, externalities and competitiveness.</w:t>
      </w:r>
    </w:p>
    <w:p>
      <w:r>
        <w:rPr>
          <w:sz w:val="22"/>
        </w:rPr>
        <w:t>ACTIONS. Decompose economic channels; flag missing data.</w:t>
      </w:r>
    </w:p>
    <w:p>
      <w:r>
        <w:rPr>
          <w:sz w:val="22"/>
        </w:rPr>
        <w:t>INFORMATION. Focus on Alpine destinations.</w:t>
      </w:r>
    </w:p>
    <w:p>
      <w:r>
        <w:rPr>
          <w:sz w:val="22"/>
        </w:rPr>
        <w:t>RESOURCES. Allowed: economic logic and standard indicators. Blocked: invented statistics.</w:t>
      </w:r>
    </w:p>
    <w:p>
      <w:r>
        <w:rPr>
          <w:sz w:val="22"/>
        </w:rPr>
        <w:t>DEFINITION OF DONE. Mechanism table with epistemic status for each claim.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