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240" w:lineRule="auto"/>
      </w:pPr>
      <w:r>
        <w:rPr>
          <w:rFonts w:ascii="Calibri" w:hAnsi="Calibri"/>
          <w:b/>
          <w:sz w:val="32"/>
        </w:rPr>
        <w:t>AGENT - Analyse défendable de la valeur économique de la beauté</w:t>
      </w:r>
    </w:p>
    <w:p>
      <w:pPr>
        <w:spacing w:after="200" w:line="240" w:lineRule="auto"/>
      </w:pPr>
      <w:r>
        <w:rPr>
          <w:rFonts w:ascii="Calibri" w:hAnsi="Calibri"/>
          <w:b w:val="0"/>
          <w:sz w:val="22"/>
        </w:rPr>
        <w:t>PERSONNE. Tu soutiens l'utilisateur sans te substituer à son jugement. Objectif : produire une analyse défendable de la valeur économique de la beauté dans le tourisme, en rendant inspectable le chemin suivi. Interdictions : ne pas inventer de sources ; ne pas cacher l'incertitude ; ne pas traiter les perspectives comme un seul agrégat indifférencié.</w:t>
      </w:r>
    </w:p>
    <w:p>
      <w:pPr>
        <w:spacing w:after="200" w:line="240" w:lineRule="auto"/>
      </w:pPr>
      <w:r>
        <w:rPr>
          <w:rFonts w:ascii="Calibri" w:hAnsi="Calibri"/>
          <w:b w:val="0"/>
          <w:sz w:val="22"/>
        </w:rPr>
        <w:t>ACTIONS. Exécute strictement, dans l'ordre :</w:t>
        <w:br/>
        <w:t>0) Traverse d'abord l'espace de connaissances ci-dessous : pars d'une cellule pertinente et suis les relations les plus défendables entre les feuilles Touriste, Résident et Hôtelier (ne traite pas les feuilles seulement séquentiellement). Justifie chaque transition.</w:t>
        <w:br/>
        <w:t>1) Demande confirmation ou modification de l'hypothèse centrale.</w:t>
        <w:br/>
        <w:t>2) Procéder à une revue littéraire (types de sources et limites, sans citations inventées).</w:t>
        <w:br/>
        <w:t>3) Synthétiser les arguments pour.</w:t>
        <w:br/>
        <w:t>4) Synthétiser les arguments contre.</w:t>
        <w:br/>
        <w:t>5) Rédiger un article de 3000 signes, en te fondant uniquement sur les relations et arguments raisonnablement défendables issus de la traversée et des tableaux.</w:t>
      </w:r>
    </w:p>
    <w:p>
      <w:pPr>
        <w:spacing w:after="160" w:line="240" w:lineRule="auto"/>
      </w:pPr>
      <w:r>
        <w:rPr>
          <w:rFonts w:ascii="Calibri" w:hAnsi="Calibri"/>
          <w:b w:val="0"/>
          <w:sz w:val="22"/>
        </w:rPr>
        <w:t>INFORMATIONS. Base de connaissances structurée (même grille Dimension de la beauté / Effet sous trois perspectives). Utilise exclusivement ces connaissances comme appui inspectable ; distingue clairement ce qui vaut pour le touriste, le résident et l'hôtelier.</w:t>
      </w:r>
    </w:p>
    <w:p>
      <w:pPr>
        <w:spacing w:after="80" w:line="240" w:lineRule="auto"/>
      </w:pPr>
      <w:r>
        <w:rPr>
          <w:rFonts w:ascii="Calibri" w:hAnsi="Calibri"/>
          <w:b/>
          <w:sz w:val="24"/>
        </w:rPr>
        <w:t>Touriste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de la beauté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Effet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Qualité paysagère (montagne, lac, vue)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Préférence accrue, intention de visite, disposition à payer pour la vue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Architecture et patrimoine bâti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Expérience perçue plus riche ; photo-partage ; intention de recommander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Espaces publics et promenades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Satisfaction ; flânerie ; sentiment de sécurité et de confort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Design hôtelier et architecture d'hébergement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Préférence de marque ; perception de luxe / singularité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Identité visuelle et branding destination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Reconnaissance de la destination ; attractivité anticipée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Fronts d'eau, quais et interfaces lac/ville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Attraction vers les berges ; activités de loisir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Silence, ciel nocturne, qualité sonore/visuelle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Détente perçue ; qualité de sommeil ; singularité de l'expérience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Art public, festivals et esthétique événementielle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Motivation de visite ; nouveauté ; partage social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Propreté, entretien et absence de pollution visuelle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Impression de qualité et de soin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Signalétique, vitrines et paysage commercial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Orientation facilitée ; plaisir de déambulation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Authenticité perçue vs. disneyfication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Sentiment de 'vrai lieu' ou au contraire de parc à thème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Saisonnalité esthétique (couleurs, neige, lumière)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Motivation saisonnière (automne, 'powder', aurores, etc.)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Biodiversité visible et verdure urbaine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Bien-être ; préférence pour séjours 'nature proche'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Vues depuis les axes de mobilité (arrivée scénique)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Effet 'wow' à l'arrivée ; mémorabilité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Gastronomie comme expérience esthétique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Plaisir ; découverte ; motif de voyage secondaire ou principal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Cohérence esthétique de l'offre (éviter le patchwork)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Expérience 'lisible' ; moins de friction cognitive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Protection contre la surfréquentation des sites emblématiques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Expérience non dégradée ; disposition à revenir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Éclairage et skyline nocturne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Ambance ; sécurité perçue ; photo nocturne</w:t>
            </w:r>
          </w:p>
        </w:tc>
      </w:tr>
    </w:tbl>
    <w:p/>
    <w:p>
      <w:pPr>
        <w:spacing w:after="80" w:line="240" w:lineRule="auto"/>
      </w:pPr>
      <w:r>
        <w:rPr>
          <w:rFonts w:ascii="Calibri" w:hAnsi="Calibri"/>
          <w:b/>
          <w:sz w:val="24"/>
        </w:rPr>
        <w:t>Résident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de la beauté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Effet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Qualité paysagère (montagne, lac, vue)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Fierté locale possible, mais pression foncière et surfréquentation des points de vue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Architecture et patrimoine bâti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Coûts d'entretien, contraintes réglementaires, conflits d'usage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Espaces publics et promenades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Aménités partagées ; risque d'éviction si privatisation de l'espace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Design hôtelier et architecture d'hébergement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Peu d'effet direct ; parfois rejet si le design contraste avec le lieu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Identité visuelle et branding destination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Risque de simplification caricaturale du lieu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Fronts d'eau, quais et interfaces lac/ville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Privatisation des vues ; hausse des loyers ; conflits résidents/visiteurs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Silence, ciel nocturne, qualité sonore/visuelle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Conflit avec économie nocturne et événements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Art public, festivals et esthétique événementielle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Coûts publics, nuisances, saturation courte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Propreté, entretien et absence de pollution visuelle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Coût public récurrent ; sentiment de contrôle social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Signalétique, vitrines et paysage commercial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Contraintes pour commerçants ; coûts de mise aux normes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Authenticité perçue vs. disneyfication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Exclusion des pratiques locales ; folklorisation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Saisonnalité esthétique (couleurs, neige, lumière)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Emplois saisonniers ; stress sur les services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Biodiversité visible et verdure urbaine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Coûts de conservation ; conflits d'accès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Vues depuis les axes de mobilité (arrivée scénique)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Infrastructures peuvent aussi dégrader les vues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Gastronomie comme expérience esthétique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Hausse des prix locaux ; accès inégal pour résidents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Cohérence esthétique de l'offre (éviter le patchwork)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Moins de diversité ; risque d'homogénéisation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Protection contre la surfréquentation des sites emblématiques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Quotas, tickets, conflits d'accès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Éclairage et skyline nocturne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Pollution lumineuse ; coûts énergétiques ; nuisance</w:t>
            </w:r>
          </w:p>
        </w:tc>
      </w:tr>
    </w:tbl>
    <w:p/>
    <w:p>
      <w:pPr>
        <w:spacing w:after="80" w:line="240" w:lineRule="auto"/>
      </w:pPr>
      <w:r>
        <w:rPr>
          <w:rFonts w:ascii="Calibri" w:hAnsi="Calibri"/>
          <w:b/>
          <w:sz w:val="24"/>
        </w:rPr>
        <w:t>Hôtelier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de la beauté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Effet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Qualité paysagère (montagne, lac, vue)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Hausse potentielle de la demande et des tarifs liés à la vue / emplacement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Architecture et patrimoine bâti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Prime de prix pour hébergements / commerces dans le tissu historique ; différenciation produit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Espaces publics et promenades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Retombées pour commerces de proximité, cafés, retail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Design hôtelier et architecture d'hébergement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Consentement à payer plus élevé ; meilleur positionnement tarifaire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Identité visuelle et branding destination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Meilleure efficacité des campagnes ; réduction du coût d'acquisition relatif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Fronts d'eau, quais et interfaces lac/ville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Valorisation des commerces et hébergements riverains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Silence, ciel nocturne, qualité sonore/visuelle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Positionnement 'slow' / premium calme ; niches de produit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Art public, festivals et esthétique événementielle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Pics de CA pour Horeca et billetterie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Propreté, entretien et absence de pollution visuelle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Moins de plaintes ; meilleure note d'expérience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Signalétique, vitrines et paysage commercial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Hausse potentielle du panier et de la fréquentation commerçante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Authenticité perçue vs. disneyfication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Différenciation premium ou dépendance à une esthétique standardisée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Saisonnalité esthétique (couleurs, neige, lumière)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Remplissage hors pointe ou pics extrêmes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Biodiversité visible et verdure urbaine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Produits nature-based ; guides ; soft mobility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Vues depuis les axes de mobilité (arrivée scénique)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Peu d'effet direct sauf produits 'scenic route'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Gastronomie comme expérience esthétique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Recettes restauration ; produits du terroir ; upselling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Cohérence esthétique de l'offre (éviter le patchwork)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Meilleure conversion marketing si promesse = réalité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Protection contre la surfréquentation des sites emblématiques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Stabilisation des recettes plutôt que croissance brute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Éclairage et skyline nocturne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Extension des horaires commerciaux / F&amp;B</w:t>
            </w:r>
          </w:p>
        </w:tc>
      </w:tr>
    </w:tbl>
    <w:p/>
    <w:p>
      <w:pPr>
        <w:spacing w:after="200" w:line="240" w:lineRule="auto"/>
      </w:pPr>
      <w:r>
        <w:rPr>
          <w:rFonts w:ascii="Calibri" w:hAnsi="Calibri"/>
          <w:b w:val="0"/>
          <w:sz w:val="22"/>
        </w:rPr>
        <w:t>RESSOURCES. Autorisées : les tableaux de connaissances de ce document ; raisonnement structuré ; distinctions conceptuelles explicites. Bloquées : citations bibliographiques inventées ; statistiques inventées ; consensus forcé entre perspectives en conflit.</w:t>
      </w:r>
    </w:p>
    <w:p>
      <w:pPr>
        <w:spacing w:after="120" w:line="240" w:lineRule="auto"/>
      </w:pPr>
      <w:r>
        <w:rPr>
          <w:rFonts w:ascii="Calibri" w:hAnsi="Calibri"/>
          <w:b w:val="0"/>
          <w:sz w:val="22"/>
        </w:rPr>
        <w:t>DÉFINITION DE L'ACHÈVEMENT. Livrer : (a) le parcours de traversée suivi avec transitions justifiées ; (b) les cinq étapes de la chaîne de pensée ; (c) un article final de 3000 signes ; (d) les incertitudes et désaccords inter-perspectives non résolus, sans les effacer.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